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2F" w:rsidRPr="00DB332F" w:rsidRDefault="00181F2F" w:rsidP="00181F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646464"/>
          <w:sz w:val="36"/>
          <w:szCs w:val="36"/>
          <w:bdr w:val="none" w:sz="0" w:space="0" w:color="auto" w:frame="1"/>
          <w:lang w:eastAsia="ru-RU"/>
        </w:rPr>
      </w:pPr>
      <w:r w:rsidRPr="00DB332F">
        <w:rPr>
          <w:rFonts w:ascii="Times New Roman" w:eastAsia="Times New Roman" w:hAnsi="Times New Roman" w:cs="Times New Roman"/>
          <w:b/>
          <w:color w:val="646464"/>
          <w:sz w:val="36"/>
          <w:szCs w:val="36"/>
          <w:bdr w:val="none" w:sz="0" w:space="0" w:color="auto" w:frame="1"/>
          <w:lang w:eastAsia="ru-RU"/>
        </w:rPr>
        <w:t xml:space="preserve">Учебно-тематические планы занятий по дисциплине </w:t>
      </w:r>
      <w:bookmarkStart w:id="0" w:name="_GoBack"/>
      <w:bookmarkEnd w:id="0"/>
      <w:r w:rsidRPr="00DB332F">
        <w:rPr>
          <w:rFonts w:ascii="Times New Roman" w:eastAsia="Times New Roman" w:hAnsi="Times New Roman" w:cs="Times New Roman"/>
          <w:b/>
          <w:color w:val="646464"/>
          <w:sz w:val="36"/>
          <w:szCs w:val="36"/>
          <w:bdr w:val="none" w:sz="0" w:space="0" w:color="auto" w:frame="1"/>
          <w:lang w:eastAsia="ru-RU"/>
        </w:rPr>
        <w:t>«Математика»</w:t>
      </w:r>
    </w:p>
    <w:p w:rsidR="00181F2F" w:rsidRPr="00DB332F" w:rsidRDefault="00181F2F" w:rsidP="00181F2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646464"/>
          <w:sz w:val="36"/>
          <w:szCs w:val="36"/>
          <w:bdr w:val="none" w:sz="0" w:space="0" w:color="auto" w:frame="1"/>
          <w:lang w:eastAsia="ru-RU"/>
        </w:rPr>
      </w:pPr>
      <w:r w:rsidRPr="00DB332F">
        <w:rPr>
          <w:rFonts w:ascii="Times New Roman" w:eastAsia="Times New Roman" w:hAnsi="Times New Roman" w:cs="Times New Roman"/>
          <w:b/>
          <w:color w:val="646464"/>
          <w:sz w:val="36"/>
          <w:szCs w:val="36"/>
          <w:bdr w:val="none" w:sz="0" w:space="0" w:color="auto" w:frame="1"/>
          <w:lang w:eastAsia="ru-RU"/>
        </w:rPr>
        <w:t xml:space="preserve"> (Теория вероятностей и математическая статистика)</w:t>
      </w:r>
    </w:p>
    <w:p w:rsidR="00181F2F" w:rsidRPr="00DB332F" w:rsidRDefault="00181F2F">
      <w:pPr>
        <w:rPr>
          <w:rFonts w:ascii="Times New Roman" w:hAnsi="Times New Roman" w:cs="Times New Roman"/>
          <w:b/>
        </w:rPr>
      </w:pPr>
    </w:p>
    <w:tbl>
      <w:tblPr>
        <w:tblW w:w="9708" w:type="dxa"/>
        <w:tblBorders>
          <w:top w:val="inset" w:sz="6" w:space="0" w:color="DDDDDD"/>
          <w:left w:val="inset" w:sz="6" w:space="0" w:color="DDDDDD"/>
          <w:bottom w:val="inset" w:sz="6" w:space="0" w:color="DDDDDD"/>
          <w:right w:val="inset" w:sz="6" w:space="0" w:color="DDDDDD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08"/>
      </w:tblGrid>
      <w:tr w:rsidR="00F01576" w:rsidRPr="00DB332F" w:rsidTr="00181F2F">
        <w:trPr>
          <w:trHeight w:val="6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181F2F" w:rsidRPr="00DB332F" w:rsidRDefault="00181F2F" w:rsidP="00F015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3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Темы занятий</w:t>
            </w:r>
          </w:p>
        </w:tc>
      </w:tr>
      <w:tr w:rsidR="00DB332F" w:rsidRPr="00DB332F" w:rsidTr="00181F2F">
        <w:trPr>
          <w:trHeight w:val="6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B332F" w:rsidRPr="00DB332F" w:rsidRDefault="00DB332F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Элементы комбинаторики: размещения без повторений, размещения с повторениями, перестановки, сочетания. Случайные события: их виды, алгебра событий (сложение и умножение). </w:t>
            </w:r>
          </w:p>
        </w:tc>
      </w:tr>
      <w:tr w:rsidR="00DB332F" w:rsidRPr="00DB332F" w:rsidTr="00181F2F">
        <w:trPr>
          <w:trHeight w:val="6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B332F" w:rsidRPr="00DB332F" w:rsidRDefault="00DB332F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bCs/>
                <w:sz w:val="28"/>
                <w:szCs w:val="28"/>
              </w:rPr>
              <w:t>Элементарные события, классическое определение вероятности случайного события, свойства вероятности. Статистическое определение вероятности.</w:t>
            </w:r>
          </w:p>
        </w:tc>
      </w:tr>
      <w:tr w:rsidR="00F01576" w:rsidRPr="00DB332F" w:rsidTr="00181F2F">
        <w:trPr>
          <w:trHeight w:val="135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F01576" w:rsidRPr="00DB332F" w:rsidRDefault="00F01576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Теоремы вероятностей: вероятности суммы совместных и несовместных событий, произведения зависимых и независимых событий. Условная вероятность. Полная вероятность, формула Байеса. Примеры. </w:t>
            </w:r>
          </w:p>
        </w:tc>
      </w:tr>
      <w:tr w:rsidR="00DB332F" w:rsidRPr="00DB332F" w:rsidTr="00181F2F">
        <w:trPr>
          <w:trHeight w:val="135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B332F" w:rsidRPr="00DB332F" w:rsidRDefault="00DB332F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Повторные испытания. Формула Бернулли. Локальная и интегральная формулы Лапласа. Формула Пуассона. Примеры.</w:t>
            </w:r>
          </w:p>
        </w:tc>
      </w:tr>
      <w:tr w:rsidR="00F01576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F01576" w:rsidRPr="00DB332F" w:rsidRDefault="00F01576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Случайная величина: определение и её виды. Дискретная случайная величина, способы задания её закона распределения (вероятностный ряд и функция распределения вероятностей). </w:t>
            </w:r>
          </w:p>
        </w:tc>
      </w:tr>
      <w:tr w:rsidR="00DB332F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B332F" w:rsidRPr="00DB332F" w:rsidRDefault="00DB332F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Числовые характеристики дискретной случайной величины. Биноминальный закон распределения </w:t>
            </w:r>
            <w:proofErr w:type="spellStart"/>
            <w:proofErr w:type="gram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. и закон Пуассона.</w:t>
            </w:r>
          </w:p>
        </w:tc>
      </w:tr>
      <w:tr w:rsidR="00F01576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F01576" w:rsidRPr="00DB332F" w:rsidRDefault="00F01576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Непрерывная случайная величина: способы задания её закона распределения (функция плотности вероятностей и функция распределения вероятностей, их свойства и взаимозависимость). </w:t>
            </w:r>
          </w:p>
        </w:tc>
      </w:tr>
      <w:tr w:rsidR="00DB332F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B332F" w:rsidRPr="00DB332F" w:rsidRDefault="00DB332F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Числовые характеристики непрерывной  </w:t>
            </w:r>
            <w:proofErr w:type="spell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с.в</w:t>
            </w:r>
            <w:proofErr w:type="spell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. Равномерный закон распределения.</w:t>
            </w:r>
            <w:proofErr w:type="gram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 Нормальный закон распределения </w:t>
            </w:r>
            <w:proofErr w:type="gram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непрерывной</w:t>
            </w:r>
            <w:proofErr w:type="gram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с.в</w:t>
            </w:r>
            <w:proofErr w:type="spell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1576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hideMark/>
          </w:tcPr>
          <w:p w:rsidR="00F01576" w:rsidRPr="00DB332F" w:rsidRDefault="00F01576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задачи математической статистики. Первичная обработка выборочных данных: статистический ряд, эмпирическая функция распределения частот, полигон частот. Интервальный статистический </w:t>
            </w:r>
            <w:r w:rsidRPr="00DB3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ряд, гистограмма частот.</w:t>
            </w:r>
          </w:p>
        </w:tc>
      </w:tr>
      <w:tr w:rsidR="00F01576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01576" w:rsidRPr="00DB332F" w:rsidRDefault="00F01576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Точечные оценки числовых характеристик генеральной совокупности. Формулы оценок. Метод условных вариант для расчёта точечных оценок. Интервальные оценки числовых характеристик. Доверительные интервалы для математического ожидания с известной и неизвестной дисперсией генеральной совокупности. Доверительный интервал для среднего </w:t>
            </w:r>
            <w:proofErr w:type="spell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квадратического</w:t>
            </w:r>
            <w:proofErr w:type="spell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 отклонения.</w:t>
            </w:r>
          </w:p>
        </w:tc>
      </w:tr>
      <w:tr w:rsidR="00F01576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01576" w:rsidRPr="00DB332F" w:rsidRDefault="00F01576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Понятие статистической гипотезы. Критическая область и область принятия гипотезы. Ошибки I-</w:t>
            </w:r>
            <w:proofErr w:type="spell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 и II-</w:t>
            </w:r>
            <w:proofErr w:type="spellStart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 рода. Схема проверки гипотезы. Проверка гипотезы о равенстве дисперсий двух нормальных генеральных совокупностей.</w:t>
            </w:r>
          </w:p>
        </w:tc>
      </w:tr>
      <w:tr w:rsidR="00F01576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01576" w:rsidRPr="00DB332F" w:rsidRDefault="00F01576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гипотезы о равенстве средних значений двух нормальных генеральных совокупностей при известной и неизвестной дисперсии. Проверка гипотезы о нормальном распределении генеральной совокупности. Критерий согласия Пирсона. </w:t>
            </w:r>
          </w:p>
        </w:tc>
      </w:tr>
      <w:tr w:rsidR="00F01576" w:rsidRPr="00DB332F" w:rsidTr="00181F2F">
        <w:trPr>
          <w:trHeight w:val="210"/>
        </w:trPr>
        <w:tc>
          <w:tcPr>
            <w:tcW w:w="9708" w:type="dxa"/>
            <w:tcBorders>
              <w:top w:val="outset" w:sz="6" w:space="0" w:color="DDDDDD"/>
              <w:left w:val="outset" w:sz="6" w:space="0" w:color="DDDDDD"/>
              <w:bottom w:val="outset" w:sz="6" w:space="0" w:color="DDDDDD"/>
              <w:right w:val="outset" w:sz="6" w:space="0" w:color="DDDDDD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F01576" w:rsidRPr="00DB332F" w:rsidRDefault="00F01576" w:rsidP="00DB332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B332F">
              <w:rPr>
                <w:rFonts w:ascii="Times New Roman" w:hAnsi="Times New Roman" w:cs="Times New Roman"/>
                <w:sz w:val="28"/>
                <w:szCs w:val="28"/>
              </w:rPr>
              <w:t>Элементы теории корреляции двух случайных величин. Оценки параметров каждой из случайных величин и совместных: корреляционного момента и коэффициента корреляции, их свойства.  Виды  зависимости между случайными величинами. Проверка гипотезы о значимости коэффициента корреляции. Уравнения линейных регрессий. </w:t>
            </w:r>
          </w:p>
        </w:tc>
      </w:tr>
    </w:tbl>
    <w:p w:rsidR="007A52B5" w:rsidRPr="00DB332F" w:rsidRDefault="007A52B5" w:rsidP="00A515ED">
      <w:pPr>
        <w:shd w:val="clear" w:color="auto" w:fill="FFFFFF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</w:pPr>
      <w:r w:rsidRPr="00DB332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Литература:</w:t>
      </w:r>
    </w:p>
    <w:p w:rsidR="00A515ED" w:rsidRPr="00DB332F" w:rsidRDefault="00A515ED" w:rsidP="00A515ED">
      <w:pPr>
        <w:shd w:val="clear" w:color="auto" w:fill="FFFFFF"/>
        <w:spacing w:after="240" w:line="240" w:lineRule="auto"/>
        <w:contextualSpacing/>
        <w:textAlignment w:val="baseline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DB332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1)</w:t>
      </w:r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 В. Е. </w:t>
      </w:r>
      <w:proofErr w:type="spellStart"/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Гмурман</w:t>
      </w:r>
      <w:proofErr w:type="spellEnd"/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«Теория вероятностей и математическая статистика». Москва: «Высшая школа»</w:t>
      </w:r>
    </w:p>
    <w:p w:rsidR="00A515ED" w:rsidRPr="00DB332F" w:rsidRDefault="00A515ED" w:rsidP="00A515ED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DB332F">
        <w:rPr>
          <w:rFonts w:ascii="Times New Roman" w:eastAsia="Times New Roman" w:hAnsi="Times New Roman" w:cs="Times New Roman"/>
          <w:bCs/>
          <w:color w:val="646464"/>
          <w:sz w:val="24"/>
          <w:szCs w:val="24"/>
          <w:lang w:eastAsia="ru-RU"/>
        </w:rPr>
        <w:t>2</w:t>
      </w:r>
      <w:r w:rsidRPr="00DB332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)</w:t>
      </w:r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 В. Е. </w:t>
      </w:r>
      <w:proofErr w:type="spellStart"/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Гмурман</w:t>
      </w:r>
      <w:proofErr w:type="spellEnd"/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«Руководство к решению задач по теории вероятностей и математической статистике». Москва: «Высшая школа».1999г.</w:t>
      </w:r>
    </w:p>
    <w:p w:rsidR="00A515ED" w:rsidRPr="00DB332F" w:rsidRDefault="00A515ED" w:rsidP="00A515ED">
      <w:pPr>
        <w:shd w:val="clear" w:color="auto" w:fill="FFFFFF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DB332F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3)</w:t>
      </w:r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</w:t>
      </w:r>
      <w:proofErr w:type="spellStart"/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Рудаковская</w:t>
      </w:r>
      <w:proofErr w:type="spellEnd"/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Е.Г., Рушайло М.Ф. «Теория вероятностей и </w:t>
      </w:r>
      <w:proofErr w:type="spellStart"/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матем</w:t>
      </w:r>
      <w:proofErr w:type="spellEnd"/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 статистика», изд. РХТУ, 2012г.</w:t>
      </w:r>
    </w:p>
    <w:p w:rsidR="00A515ED" w:rsidRPr="00DB332F" w:rsidRDefault="00A515ED" w:rsidP="00A515ED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</w:pPr>
      <w:r w:rsidRPr="00DB332F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</w:t>
      </w:r>
    </w:p>
    <w:p w:rsidR="00B9274B" w:rsidRPr="00DB332F" w:rsidRDefault="00B9274B" w:rsidP="00B9274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DB332F">
        <w:rPr>
          <w:rFonts w:ascii="Times New Roman" w:hAnsi="Times New Roman" w:cs="Times New Roman"/>
          <w:b/>
          <w:i/>
          <w:sz w:val="28"/>
          <w:szCs w:val="28"/>
          <w:u w:val="single"/>
        </w:rPr>
        <w:t>Смотри сайт кафедры «Высшей математики»: www.kvm.muctr.</w:t>
      </w:r>
      <w:proofErr w:type="spellStart"/>
      <w:r w:rsidRPr="00DB332F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ru</w:t>
      </w:r>
      <w:proofErr w:type="spellEnd"/>
      <w:r w:rsidRPr="00DB332F">
        <w:rPr>
          <w:rFonts w:ascii="Times New Roman" w:hAnsi="Times New Roman" w:cs="Times New Roman"/>
          <w:b/>
          <w:i/>
          <w:sz w:val="28"/>
          <w:szCs w:val="28"/>
          <w:u w:val="single"/>
        </w:rPr>
        <w:t>, раздел студентам/семестр 4.</w:t>
      </w:r>
    </w:p>
    <w:p w:rsidR="00B9274B" w:rsidRPr="00DB332F" w:rsidRDefault="00B9274B" w:rsidP="00B9274B">
      <w:pPr>
        <w:rPr>
          <w:rFonts w:ascii="Times New Roman" w:hAnsi="Times New Roman" w:cs="Times New Roman"/>
          <w:b/>
          <w:sz w:val="28"/>
          <w:szCs w:val="28"/>
        </w:rPr>
      </w:pPr>
      <w:r w:rsidRPr="00DB332F">
        <w:rPr>
          <w:rFonts w:ascii="Times New Roman" w:hAnsi="Times New Roman" w:cs="Times New Roman"/>
          <w:b/>
          <w:sz w:val="28"/>
          <w:szCs w:val="28"/>
        </w:rPr>
        <w:t xml:space="preserve"> Пароль для просмотра литературы: </w:t>
      </w:r>
      <w:proofErr w:type="spellStart"/>
      <w:r w:rsidRPr="00DB332F">
        <w:rPr>
          <w:rFonts w:ascii="Times New Roman" w:hAnsi="Times New Roman" w:cs="Times New Roman"/>
          <w:b/>
          <w:sz w:val="28"/>
          <w:szCs w:val="28"/>
          <w:lang w:val="en-US"/>
        </w:rPr>
        <w:t>kvm</w:t>
      </w:r>
      <w:proofErr w:type="spellEnd"/>
      <w:r w:rsidRPr="00DB332F">
        <w:rPr>
          <w:rFonts w:ascii="Times New Roman" w:hAnsi="Times New Roman" w:cs="Times New Roman"/>
          <w:b/>
          <w:sz w:val="28"/>
          <w:szCs w:val="28"/>
        </w:rPr>
        <w:t>2012/13</w:t>
      </w:r>
    </w:p>
    <w:p w:rsidR="00CF39DC" w:rsidRPr="00181F2F" w:rsidRDefault="00CF39DC">
      <w:pPr>
        <w:rPr>
          <w:rFonts w:ascii="Times New Roman" w:hAnsi="Times New Roman" w:cs="Times New Roman"/>
          <w:sz w:val="28"/>
          <w:szCs w:val="28"/>
        </w:rPr>
      </w:pPr>
    </w:p>
    <w:sectPr w:rsidR="00CF39DC" w:rsidRPr="00181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587B28"/>
    <w:multiLevelType w:val="hybridMultilevel"/>
    <w:tmpl w:val="02724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576"/>
    <w:rsid w:val="00181F2F"/>
    <w:rsid w:val="007A52B5"/>
    <w:rsid w:val="00A515ED"/>
    <w:rsid w:val="00B9274B"/>
    <w:rsid w:val="00CF39DC"/>
    <w:rsid w:val="00DB332F"/>
    <w:rsid w:val="00F0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2018-06-15T14:18:00Z</dcterms:created>
  <dcterms:modified xsi:type="dcterms:W3CDTF">2018-06-15T16:47:00Z</dcterms:modified>
</cp:coreProperties>
</file>